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rPr>
          <w:lang w:val="en-US"/>
        </w:rPr>
      </w:pPr>
    </w:p>
    <w:p>
      <w:pPr>
        <w:pStyle w:val="Обычный"/>
        <w:rPr>
          <w:lang w:val="en-US"/>
        </w:rPr>
      </w:pPr>
    </w:p>
    <w:p>
      <w:pPr>
        <w:pStyle w:val="Обычный"/>
        <w:jc w:val="center"/>
      </w:pPr>
      <w:r>
        <w:rPr>
          <w:rtl w:val="0"/>
          <w:lang w:val="ru-RU"/>
        </w:rPr>
        <w:t>ОПИСАНИЕ ПРОЦЕССОВ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ОБЕСПЕЧИВАЮЩИХ ПОДДЕРЖАНИЕ ЖИЗНЕННОГО ЦИКЛА ПРОГРАММЫ </w:t>
      </w:r>
      <w:r>
        <w:rPr>
          <w:shd w:val="clear" w:color="auto" w:fill="ffff00"/>
          <w:rtl w:val="0"/>
          <w:lang w:val="ru-RU"/>
        </w:rPr>
        <w:t>«</w:t>
      </w:r>
      <w:r>
        <w:rPr>
          <w:shd w:val="clear" w:color="auto" w:fill="ffff00"/>
          <w:rtl w:val="0"/>
          <w:lang w:val="en-US"/>
        </w:rPr>
        <w:t>InSales</w:t>
      </w:r>
      <w:r>
        <w:rPr>
          <w:shd w:val="clear" w:color="auto" w:fill="ffff00"/>
          <w:rtl w:val="0"/>
          <w:lang w:val="ru-RU"/>
        </w:rPr>
        <w:t>»</w:t>
      </w:r>
      <w:r>
        <w:rPr>
          <w:shd w:val="clear" w:color="auto" w:fill="ffff00"/>
          <w:rtl w:val="0"/>
          <w:lang w:val="ru-RU"/>
        </w:rPr>
        <w:t>,</w:t>
      </w:r>
    </w:p>
    <w:p>
      <w:pPr>
        <w:pStyle w:val="Обычный"/>
        <w:jc w:val="center"/>
      </w:pPr>
      <w:r>
        <w:rPr>
          <w:rtl w:val="0"/>
          <w:lang w:val="ru-RU"/>
        </w:rPr>
        <w:t>СПОСОБЫ УСТРАНЕНИЯ НЕИСПРАВНОСТЕЙ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ВЫЯВЛЕННЫХ В ХОДЕ ЭКСПЛУАТАЦИИ ПРОГРАММЫ </w:t>
      </w:r>
      <w:r>
        <w:rPr>
          <w:shd w:val="clear" w:color="auto" w:fill="ffff00"/>
          <w:rtl w:val="0"/>
          <w:lang w:val="ru-RU"/>
        </w:rPr>
        <w:t>«</w:t>
      </w:r>
      <w:r>
        <w:rPr>
          <w:shd w:val="clear" w:color="auto" w:fill="ffff00"/>
          <w:rtl w:val="0"/>
          <w:lang w:val="en-US"/>
        </w:rPr>
        <w:t>InSales</w:t>
      </w:r>
      <w:r>
        <w:rPr>
          <w:shd w:val="clear" w:color="auto" w:fill="ffff00"/>
          <w:rtl w:val="0"/>
          <w:lang w:val="ru-RU"/>
        </w:rPr>
        <w:t>»</w:t>
      </w:r>
      <w:r>
        <w:rPr>
          <w:rtl w:val="0"/>
          <w:lang w:val="ru-RU"/>
        </w:rPr>
        <w:t>,</w:t>
      </w:r>
    </w:p>
    <w:p>
      <w:pPr>
        <w:pStyle w:val="Обычный"/>
        <w:jc w:val="center"/>
      </w:pPr>
      <w:r>
        <w:rPr>
          <w:rtl w:val="0"/>
          <w:lang w:val="ru-RU"/>
        </w:rPr>
        <w:t>ИНФОРМАЦИИ О ПЕРСОНАЛЕ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НЕОБХОДИМОМ ДЛЯ ОБЕСПЕЧЕНИЯ ПОДДЕРЖКИ РАБОТЫ ПРОГРАММЫ </w:t>
      </w:r>
      <w:r>
        <w:rPr>
          <w:shd w:val="clear" w:color="auto" w:fill="ffff00"/>
          <w:rtl w:val="0"/>
          <w:lang w:val="ru-RU"/>
        </w:rPr>
        <w:t>«</w:t>
      </w:r>
      <w:r>
        <w:rPr>
          <w:shd w:val="clear" w:color="auto" w:fill="ffff00"/>
          <w:rtl w:val="0"/>
          <w:lang w:val="en-US"/>
        </w:rPr>
        <w:t>InSales</w:t>
      </w:r>
      <w:r>
        <w:rPr>
          <w:shd w:val="clear" w:color="auto" w:fill="ffff00"/>
          <w:rtl w:val="0"/>
          <w:lang w:val="ru-RU"/>
        </w:rPr>
        <w:t>»</w:t>
      </w:r>
      <w:r>
        <w:rPr>
          <w:shd w:val="clear" w:color="auto" w:fill="ffff00"/>
          <w:rtl w:val="0"/>
          <w:lang w:val="ru-RU"/>
        </w:rPr>
        <w:t>,</w:t>
      </w:r>
    </w:p>
    <w:p>
      <w:pPr>
        <w:pStyle w:val="Обычный"/>
        <w:jc w:val="center"/>
        <w:rPr>
          <w:b w:val="1"/>
          <w:bCs w:val="1"/>
        </w:rPr>
      </w:pPr>
      <w:r>
        <w:rPr>
          <w:rtl w:val="0"/>
          <w:lang w:val="ru-RU"/>
        </w:rPr>
        <w:t xml:space="preserve">ИНФОРМАЦИЮ О СОВЕРШЕНСТВОВАНИИ ПРОГРАММЫ </w:t>
      </w:r>
      <w:r>
        <w:rPr>
          <w:shd w:val="clear" w:color="auto" w:fill="ffff00"/>
          <w:rtl w:val="0"/>
          <w:lang w:val="ru-RU"/>
        </w:rPr>
        <w:t>«</w:t>
      </w:r>
      <w:r>
        <w:rPr>
          <w:shd w:val="clear" w:color="auto" w:fill="ffff00"/>
          <w:rtl w:val="0"/>
          <w:lang w:val="en-US"/>
        </w:rPr>
        <w:t>InSales</w:t>
      </w:r>
      <w:r>
        <w:rPr>
          <w:shd w:val="clear" w:color="auto" w:fill="ffff00"/>
          <w:rtl w:val="0"/>
          <w:lang w:val="ru-RU"/>
        </w:rPr>
        <w:t>»</w:t>
      </w:r>
    </w:p>
    <w:p>
      <w:pPr>
        <w:pStyle w:val="Обычный"/>
        <w:tabs>
          <w:tab w:val="left" w:pos="720"/>
        </w:tabs>
        <w:suppressAutoHyphens w:val="0"/>
        <w:spacing w:line="450" w:lineRule="atLeast"/>
        <w:ind w:firstLine="0"/>
        <w:jc w:val="left"/>
        <w:rPr>
          <w:rFonts w:ascii="Arial" w:cs="Arial" w:hAnsi="Arial" w:eastAsia="Arial"/>
          <w:outline w:val="0"/>
          <w:color w:val="45494d"/>
          <w:sz w:val="27"/>
          <w:szCs w:val="27"/>
          <w:u w:color="45494d"/>
          <w14:textFill>
            <w14:solidFill>
              <w14:srgbClr w14:val="45494D"/>
            </w14:solidFill>
          </w14:textFill>
        </w:rPr>
      </w:pPr>
    </w:p>
    <w:p>
      <w:pPr>
        <w:pStyle w:val="Заголовок 1"/>
        <w:numPr>
          <w:ilvl w:val="0"/>
          <w:numId w:val="2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БАЗОВОЕ СИСТЕМНОЕ ПРОГРАММНОЕ ОБЕСПЕЧЕНИЕ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Системные программные средства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которых обеспечивается эффективная работа Программы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• операционная система для серверов</w:t>
      </w:r>
      <w:r>
        <w:rPr>
          <w:rFonts w:ascii="Times New Roman" w:hAnsi="Times New Roman"/>
          <w:kern w:val="2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: Debian 10.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сервере необходимо следующее программное обеспечение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• </w:t>
      </w:r>
      <w:r>
        <w:rPr>
          <w:rFonts w:ascii="Times New Roman" w:hAnsi="Times New Roman"/>
          <w:kern w:val="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docker 1.5; 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клиентских рабочих станциях необходимо следующее программное обеспечение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• любой из браузеров</w:t>
      </w:r>
      <w:r>
        <w:rPr>
          <w:rFonts w:ascii="Times New Roman" w:hAnsi="Times New Roman"/>
          <w:kern w:val="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: Google Chrome 83.0 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выше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Safari 12.0 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выше</w:t>
      </w:r>
      <w:r>
        <w:rPr>
          <w:rFonts w:ascii="Times New Roman" w:hAnsi="Times New Roman"/>
          <w:kern w:val="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Firefox 79.0 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выше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Яндекс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Браузер 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19.10.1</w:t>
      </w:r>
      <w:bookmarkStart w:name="cite_ref11" w:id="0"/>
      <w:bookmarkEnd w:id="0"/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выше</w:t>
      </w:r>
      <w:r>
        <w:rPr>
          <w:rFonts w:ascii="Times New Roman" w:hAnsi="Times New Roman"/>
          <w:kern w:val="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, Microsoft Edge </w:t>
      </w:r>
      <w:bookmarkStart w:name="version84052240july16" w:id="1"/>
      <w:bookmarkEnd w:id="1"/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4.0 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выше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Маркированный список1"/>
        <w:ind w:left="1208" w:firstLine="0"/>
      </w:pPr>
    </w:p>
    <w:p>
      <w:pPr>
        <w:pStyle w:val="Заголовок 1"/>
        <w:numPr>
          <w:ilvl w:val="0"/>
          <w:numId w:val="3"/>
        </w:numPr>
        <w:rPr>
          <w:lang w:val="ru-RU"/>
        </w:rPr>
      </w:pPr>
      <w:r>
        <w:rPr>
          <w:rtl w:val="0"/>
          <w:lang w:val="ru-RU"/>
        </w:rPr>
        <w:t>СЕТЕВОЕ ОБЕСПЕЧЕНИЕ</w:t>
      </w:r>
    </w:p>
    <w:p>
      <w:pPr>
        <w:pStyle w:val="Обычный"/>
      </w:pPr>
      <w:r>
        <w:rPr>
          <w:rtl w:val="0"/>
          <w:lang w:val="ru-RU"/>
        </w:rPr>
        <w:t>На всех компьютерах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используемых для эксплуатации Программы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включая серверные компоненты Программы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должен быть установлен протокол </w:t>
      </w:r>
      <w:r>
        <w:rPr>
          <w:rtl w:val="0"/>
          <w:lang w:val="ru-RU"/>
        </w:rPr>
        <w:t xml:space="preserve">TCP/IP. </w:t>
      </w:r>
    </w:p>
    <w:p>
      <w:pPr>
        <w:pStyle w:val="Обычный"/>
      </w:pPr>
      <w:r>
        <w:rPr>
          <w:rtl w:val="0"/>
          <w:lang w:val="ru-RU"/>
        </w:rPr>
        <w:t>При наличии в сети заказчика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вмешивающихся в стандартное поведение протокола </w:t>
      </w:r>
      <w:r>
        <w:rPr>
          <w:rtl w:val="0"/>
          <w:lang w:val="ru-RU"/>
        </w:rPr>
        <w:t>TCP/IP (</w:t>
      </w:r>
      <w:r>
        <w:rPr>
          <w:rtl w:val="0"/>
          <w:lang w:val="ru-RU"/>
        </w:rPr>
        <w:t>сетевые экраны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ускорители интернета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необходимо сконфигурировать программы 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они исключали </w:t>
      </w:r>
      <w:r>
        <w:rPr>
          <w:rtl w:val="0"/>
          <w:lang w:val="ru-RU"/>
        </w:rPr>
        <w:t>TCP-</w:t>
      </w:r>
      <w:r>
        <w:rPr>
          <w:rtl w:val="0"/>
          <w:lang w:val="ru-RU"/>
        </w:rPr>
        <w:t xml:space="preserve">порты Программы </w:t>
      </w:r>
      <w:r>
        <w:rPr>
          <w:rtl w:val="0"/>
          <w:lang w:val="ru-RU"/>
        </w:rPr>
        <w:t xml:space="preserve">(80,443) </w:t>
      </w:r>
      <w:r>
        <w:rPr>
          <w:rtl w:val="0"/>
          <w:lang w:val="ru-RU"/>
        </w:rPr>
        <w:t>из своей деятельности</w:t>
      </w:r>
      <w:r>
        <w:rPr>
          <w:rtl w:val="0"/>
          <w:lang w:val="ru-RU"/>
        </w:rPr>
        <w:t>.</w:t>
      </w:r>
    </w:p>
    <w:p>
      <w:pPr>
        <w:pStyle w:val="Обычный"/>
      </w:pPr>
      <w:r>
        <w:rPr>
          <w:rtl w:val="0"/>
          <w:lang w:val="ru-RU"/>
        </w:rPr>
        <w:t>Не должно быть настроек или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вмешивающихся в стандартное поведение протокола </w:t>
      </w:r>
      <w:r>
        <w:rPr>
          <w:rtl w:val="0"/>
          <w:lang w:val="ru-RU"/>
        </w:rPr>
        <w:t>HTTP.</w:t>
      </w:r>
    </w:p>
    <w:p>
      <w:pPr>
        <w:pStyle w:val="Обычный"/>
      </w:pPr>
      <w:r>
        <w:rPr>
          <w:rtl w:val="0"/>
          <w:lang w:val="ru-RU"/>
        </w:rPr>
        <w:t>Не должно быть запретов на использование «</w:t>
      </w:r>
      <w:r>
        <w:rPr>
          <w:rtl w:val="0"/>
          <w:lang w:val="en-US"/>
        </w:rPr>
        <w:t>cookies</w:t>
      </w:r>
      <w:r>
        <w:rPr>
          <w:rtl w:val="0"/>
          <w:lang w:val="ru-RU"/>
        </w:rPr>
        <w:t>» при взаимодействии клиентских рабочих мест с сервером</w:t>
      </w:r>
      <w:r>
        <w:rPr>
          <w:rtl w:val="0"/>
          <w:lang w:val="ru-RU"/>
        </w:rPr>
        <w:t>.</w:t>
      </w:r>
    </w:p>
    <w:p>
      <w:pPr>
        <w:pStyle w:val="Заголовок 1"/>
        <w:numPr>
          <w:ilvl w:val="0"/>
          <w:numId w:val="3"/>
        </w:numPr>
        <w:rPr>
          <w:lang w:val="ru-RU"/>
        </w:rPr>
      </w:pPr>
      <w:r>
        <w:rPr>
          <w:rtl w:val="0"/>
          <w:lang w:val="ru-RU"/>
        </w:rPr>
        <w:t>СОЗДАНИЕ НЕОБХОДИМЫХ ДЛЯ ФУНКЦИОНИРОВАНИЯ ПРОГРАММЫ ПОДРАЗДЕЛЕНИЙ И СЛУЖБ</w:t>
      </w:r>
    </w:p>
    <w:p>
      <w:pPr>
        <w:pStyle w:val="Обычный"/>
      </w:pPr>
      <w:r>
        <w:rPr>
          <w:rtl w:val="0"/>
          <w:lang w:val="ru-RU"/>
        </w:rPr>
        <w:t>Работоспособность Программы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 xml:space="preserve">обеспечивается сотрудниками компании ООО </w:t>
      </w:r>
      <w:r>
        <w:rPr>
          <w:rtl w:val="0"/>
          <w:lang w:val="en-US"/>
        </w:rPr>
        <w:t>“</w:t>
      </w:r>
      <w:r>
        <w:rPr>
          <w:rtl w:val="0"/>
          <w:lang w:val="ru-RU"/>
        </w:rPr>
        <w:t>Инсейлс Рус</w:t>
      </w:r>
      <w:r>
        <w:rPr>
          <w:rtl w:val="0"/>
          <w:lang w:val="en-US"/>
        </w:rPr>
        <w:t xml:space="preserve">” </w:t>
      </w:r>
      <w:r>
        <w:rPr>
          <w:rtl w:val="0"/>
          <w:lang w:val="ru-RU"/>
        </w:rPr>
        <w:t>так как Программа распространяется по модели</w:t>
      </w:r>
      <w:r>
        <w:rPr>
          <w:rtl w:val="0"/>
          <w:lang w:val="en-US"/>
        </w:rPr>
        <w:t xml:space="preserve"> SaaS (</w:t>
      </w:r>
      <w:r>
        <w:rPr>
          <w:rtl w:val="0"/>
          <w:lang w:val="ru-RU"/>
        </w:rPr>
        <w:t>облачное решение</w:t>
      </w:r>
      <w:r>
        <w:rPr>
          <w:rtl w:val="0"/>
          <w:lang w:val="ru-RU"/>
        </w:rPr>
        <w:t>)</w:t>
      </w:r>
      <w:r>
        <w:rPr>
          <w:rtl w:val="0"/>
          <w:lang w:val="en-US"/>
        </w:rPr>
        <w:t>.</w:t>
      </w:r>
    </w:p>
    <w:p>
      <w:pPr>
        <w:pStyle w:val="Заголовок 1"/>
        <w:numPr>
          <w:ilvl w:val="0"/>
          <w:numId w:val="3"/>
        </w:numPr>
        <w:rPr>
          <w:lang w:val="ru-RU"/>
        </w:rPr>
      </w:pPr>
      <w:r>
        <w:rPr>
          <w:rtl w:val="0"/>
          <w:lang w:val="ru-RU"/>
        </w:rPr>
        <w:t>ИНФОРМАЦИОННОЕ ОБЕСПЕЧЕНИЕ</w:t>
      </w:r>
    </w:p>
    <w:p>
      <w:pPr>
        <w:pStyle w:val="Обычный"/>
      </w:pPr>
      <w:r>
        <w:rPr>
          <w:rtl w:val="0"/>
          <w:lang w:val="ru-RU"/>
        </w:rPr>
        <w:t xml:space="preserve">Информационное обеспечение выполняется компанией ООО </w:t>
      </w:r>
      <w:r>
        <w:rPr>
          <w:rtl w:val="0"/>
          <w:lang w:val="en-US"/>
        </w:rPr>
        <w:t>“</w:t>
      </w:r>
      <w:r>
        <w:rPr>
          <w:rtl w:val="0"/>
          <w:lang w:val="ru-RU"/>
        </w:rPr>
        <w:t>Инсейлс Ру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</w:t>
      </w:r>
    </w:p>
    <w:p>
      <w:pPr>
        <w:pStyle w:val="Обычный"/>
      </w:pPr>
    </w:p>
    <w:p>
      <w:pPr>
        <w:pStyle w:val="Обычный"/>
      </w:pPr>
      <w:r>
        <w:rPr>
          <w:b w:val="1"/>
          <w:bCs w:val="1"/>
          <w:rtl w:val="0"/>
          <w:lang w:val="ru-RU"/>
        </w:rPr>
        <w:t>Контроль данных</w:t>
      </w:r>
      <w:r>
        <w:rPr>
          <w:rtl w:val="0"/>
          <w:lang w:val="ru-RU"/>
        </w:rPr>
        <w:t xml:space="preserve"> осуществляется специализированным программным обеспечением сервера баз данных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администратор сервера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соответствии с документацией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прилагаемой к серверу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</w:pPr>
      <w:r>
        <w:rPr>
          <w:b w:val="1"/>
          <w:bCs w:val="1"/>
          <w:rtl w:val="0"/>
          <w:lang w:val="ru-RU"/>
        </w:rPr>
        <w:t>Хранение данных</w:t>
      </w:r>
      <w:r>
        <w:rPr>
          <w:rtl w:val="0"/>
          <w:lang w:val="ru-RU"/>
        </w:rPr>
        <w:t xml:space="preserve"> осуществляется централизованно на сервере с использованием системы управления базами данных</w:t>
      </w:r>
      <w:r>
        <w:rPr>
          <w:rtl w:val="0"/>
          <w:lang w:val="ru-RU"/>
        </w:rPr>
        <w:t>.</w:t>
      </w:r>
    </w:p>
    <w:p>
      <w:pPr>
        <w:pStyle w:val="Обычный"/>
      </w:pPr>
      <w:r>
        <w:rPr>
          <w:rtl w:val="0"/>
          <w:lang w:val="ru-RU"/>
        </w:rPr>
        <w:t xml:space="preserve">Базы данных Программы должны периодически архивироваться штатными средствами </w:t>
      </w:r>
      <w:r>
        <w:rPr>
          <w:rtl w:val="0"/>
          <w:lang w:val="en-US"/>
        </w:rPr>
        <w:t>SQL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сервера с целью предотвращения потерь данных при возникновении аварийных ситуаций и сбоев программного обеспечения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Архивирование выполняется системным администратором</w:t>
      </w:r>
      <w:r>
        <w:rPr>
          <w:rtl w:val="0"/>
          <w:lang w:val="ru-RU"/>
        </w:rPr>
        <w:t>.</w:t>
      </w:r>
    </w:p>
    <w:p>
      <w:pPr>
        <w:pStyle w:val="Обычный"/>
      </w:pPr>
      <w:r>
        <w:rPr>
          <w:rtl w:val="0"/>
          <w:lang w:val="ru-RU"/>
        </w:rPr>
        <w:t xml:space="preserve">Архивная копия базы данных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резервная копия данных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хранится в отдельном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удаленном от сервера месте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</w:pPr>
      <w:r>
        <w:rPr>
          <w:b w:val="1"/>
          <w:bCs w:val="1"/>
          <w:rtl w:val="0"/>
          <w:lang w:val="ru-RU"/>
        </w:rPr>
        <w:t>Обновление данных</w:t>
      </w:r>
      <w:r>
        <w:rPr>
          <w:rtl w:val="0"/>
          <w:lang w:val="ru-RU"/>
        </w:rPr>
        <w:t xml:space="preserve"> выполняется только с использованием специально разработанных программ работы с данными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операции осуществляются в соответствии с руководством пользователя и руководством администратора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</w:pPr>
      <w:r>
        <w:rPr>
          <w:b w:val="1"/>
          <w:bCs w:val="1"/>
          <w:rtl w:val="0"/>
          <w:lang w:val="ru-RU"/>
        </w:rPr>
        <w:t>Восстановление данных</w:t>
      </w:r>
      <w:r>
        <w:rPr>
          <w:rtl w:val="0"/>
          <w:lang w:val="ru-RU"/>
        </w:rPr>
        <w:t xml:space="preserve"> из резервной копии выполняется с использованием специализированного программного обеспечения сервера баз данных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администратор системы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в соответствии с документацией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прилагаемой к серверу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</w:pPr>
    </w:p>
    <w:p>
      <w:pPr>
        <w:pStyle w:val="Заголовок 1"/>
        <w:numPr>
          <w:ilvl w:val="0"/>
          <w:numId w:val="3"/>
        </w:numPr>
        <w:rPr>
          <w:lang w:val="ru-RU"/>
        </w:rPr>
      </w:pPr>
      <w:r>
        <w:rPr>
          <w:rtl w:val="0"/>
          <w:lang w:val="ru-RU"/>
        </w:rPr>
        <w:t>ТЕХНИЧЕСКОЕ ОБЕСПЕЧЕНИЕ</w:t>
      </w:r>
    </w:p>
    <w:p>
      <w:pPr>
        <w:pStyle w:val="Обычный"/>
      </w:pPr>
      <w:r>
        <w:rPr>
          <w:rtl w:val="0"/>
          <w:lang w:val="ru-RU"/>
        </w:rPr>
        <w:t xml:space="preserve">Установленные для эксплуатации Программы технические средства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персональные компьютеры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принтеры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устройства резервного хранения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сетевые компоненты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должны быть совместимы между собой и поддерживать сетевой протокол </w:t>
      </w:r>
      <w:r>
        <w:rPr>
          <w:rtl w:val="0"/>
          <w:lang w:val="ru-RU"/>
        </w:rPr>
        <w:t>TCP/IP.</w:t>
      </w:r>
    </w:p>
    <w:p>
      <w:pPr>
        <w:pStyle w:val="Обычный"/>
      </w:pPr>
      <w:r>
        <w:rPr>
          <w:rtl w:val="0"/>
          <w:lang w:val="ru-RU"/>
        </w:rPr>
        <w:t>Для работы Программы используется «</w:t>
      </w:r>
      <w:r>
        <w:rPr>
          <w:rtl w:val="0"/>
          <w:lang w:val="en-US"/>
        </w:rPr>
        <w:t>IBM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совместимые» компьютеры с операционной системой </w:t>
      </w:r>
      <w:r>
        <w:rPr>
          <w:rtl w:val="0"/>
          <w:lang w:val="en-US"/>
        </w:rPr>
        <w:t>Windows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Linux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Минимальные технические характеристики клиентских компьютеров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• процессор 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2GHz;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• память 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2GB;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• свободное дисковое пространство 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10GB.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Рекомендуемые технические характеристики клиентских компьютеров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• процессор 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2GHz;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• память 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8GB;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• свободное дисковое пространство 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2GB (+ </w:t>
      </w:r>
      <w:r>
        <w:rPr>
          <w:rFonts w:ascii="Times New Roman" w:hAnsi="Times New Roman" w:hint="default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размер прикладных метаданных</w:t>
      </w:r>
      <w:r>
        <w:rPr>
          <w:rFonts w:ascii="Times New Roman" w:hAnsi="Times New Roman"/>
          <w:kern w:val="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Body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New Roman" w:cs="Times New Roman" w:hAnsi="Times New Roman" w:eastAsia="Times New Roman"/>
          <w:kern w:val="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Обычный"/>
      </w:pPr>
      <w:r>
        <w:rPr>
          <w:rtl w:val="0"/>
          <w:lang w:val="ru-RU"/>
        </w:rPr>
        <w:t xml:space="preserve">Используемые технические средства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компьютеры </w:t>
      </w:r>
      <w:r>
        <w:rPr>
          <w:rtl w:val="0"/>
          <w:lang w:val="en-US"/>
        </w:rPr>
        <w:t xml:space="preserve">) </w:t>
      </w:r>
      <w:r>
        <w:rPr>
          <w:rtl w:val="0"/>
          <w:lang w:val="ru-RU"/>
        </w:rPr>
        <w:t>должны соответствовать требованиям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предъявляемым к оборудованию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работающему в режиме активности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>часов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</w:pPr>
    </w:p>
    <w:p>
      <w:pPr>
        <w:pStyle w:val="Заголовок 1"/>
        <w:numPr>
          <w:ilvl w:val="0"/>
          <w:numId w:val="4"/>
        </w:numPr>
        <w:bidi w:val="0"/>
        <w:ind w:right="0"/>
        <w:jc w:val="left"/>
        <w:rPr>
          <w:rFonts w:ascii="Verdana" w:hAnsi="Verdana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НАСТРОЙКИ СИСТЕМНЫХ ПРОГРАММНЫХ СРЕДСТВ</w:t>
      </w:r>
    </w:p>
    <w:p>
      <w:pPr>
        <w:pStyle w:val="Заголовок 2"/>
        <w:numPr>
          <w:ilvl w:val="1"/>
          <w:numId w:val="4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Операционная система на клиенте</w:t>
      </w:r>
    </w:p>
    <w:p>
      <w:pPr>
        <w:pStyle w:val="Обычный"/>
      </w:pPr>
      <w:r>
        <w:rPr>
          <w:rtl w:val="0"/>
          <w:lang w:val="ru-RU"/>
        </w:rPr>
        <w:t>В настройках браузера должно быть разрешено использование «</w:t>
      </w:r>
      <w:r>
        <w:rPr>
          <w:rtl w:val="0"/>
          <w:lang w:val="en-US"/>
        </w:rPr>
        <w:t>cookies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Заголовок 1"/>
        <w:numPr>
          <w:ilvl w:val="0"/>
          <w:numId w:val="3"/>
        </w:numPr>
        <w:rPr>
          <w:lang w:val="ru-RU"/>
        </w:rPr>
      </w:pPr>
      <w:r>
        <w:rPr>
          <w:rtl w:val="0"/>
          <w:lang w:val="ru-RU"/>
        </w:rPr>
        <w:t>Перечень аварийных ситуаций</w:t>
      </w:r>
    </w:p>
    <w:p>
      <w:pPr>
        <w:pStyle w:val="Обычный"/>
      </w:pPr>
      <w:r>
        <w:rPr>
          <w:rtl w:val="0"/>
          <w:lang w:val="ru-RU"/>
        </w:rPr>
        <w:t>При работе системы возможны следующие аварийные ситуации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влияют на надежность работы системы</w:t>
      </w:r>
      <w:r>
        <w:rPr>
          <w:rtl w:val="0"/>
          <w:lang w:val="ru-RU"/>
        </w:rPr>
        <w:t>:</w:t>
      </w:r>
    </w:p>
    <w:p>
      <w:pPr>
        <w:pStyle w:val="Обычный"/>
        <w:rPr>
          <w:b w:val="1"/>
          <w:bCs w:val="1"/>
        </w:rPr>
      </w:pPr>
    </w:p>
    <w:p>
      <w:pPr>
        <w:pStyle w:val="Обычный"/>
        <w:rPr>
          <w:b w:val="1"/>
          <w:bCs w:val="1"/>
        </w:rPr>
      </w:pPr>
    </w:p>
    <w:p>
      <w:pPr>
        <w:pStyle w:val="Обычный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Аварии на стороне клиента</w:t>
      </w:r>
      <w:r>
        <w:rPr>
          <w:b w:val="1"/>
          <w:bCs w:val="1"/>
          <w:rtl w:val="0"/>
          <w:lang w:val="en-US"/>
        </w:rPr>
        <w:t>:</w:t>
      </w:r>
    </w:p>
    <w:p>
      <w:pPr>
        <w:pStyle w:val="Обычный"/>
        <w:rPr>
          <w:b w:val="1"/>
          <w:bCs w:val="1"/>
        </w:rPr>
      </w:pPr>
    </w:p>
    <w:p>
      <w:pPr>
        <w:pStyle w:val="Маркированный список1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Сбои технических средств</w:t>
      </w:r>
      <w:r>
        <w:rPr>
          <w:b w:val="1"/>
          <w:bCs w:val="1"/>
          <w:rtl w:val="0"/>
          <w:lang w:val="ru-RU"/>
        </w:rPr>
        <w:t>.</w:t>
      </w:r>
      <w:r>
        <w:rPr>
          <w:b w:val="0"/>
          <w:bCs w:val="0"/>
          <w:rtl w:val="0"/>
          <w:lang w:val="ru-RU"/>
        </w:rPr>
        <w:t xml:space="preserve"> При раздражающе частом повторении сбоев рабочих станций требуется замена оборудования на более надежное</w:t>
      </w:r>
      <w:r>
        <w:rPr>
          <w:b w:val="0"/>
          <w:bCs w:val="0"/>
          <w:rtl w:val="0"/>
          <w:lang w:val="ru-RU"/>
        </w:rPr>
        <w:t>.</w:t>
      </w:r>
    </w:p>
    <w:p>
      <w:pPr>
        <w:pStyle w:val="Маркированный список1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Поломка рабочей станции</w:t>
      </w:r>
      <w:r>
        <w:rPr>
          <w:b w:val="1"/>
          <w:bCs w:val="1"/>
          <w:rtl w:val="0"/>
          <w:lang w:val="ru-RU"/>
        </w:rPr>
        <w:t>:</w:t>
      </w:r>
      <w:r>
        <w:rPr>
          <w:b w:val="0"/>
          <w:bCs w:val="0"/>
          <w:rtl w:val="0"/>
          <w:lang w:val="ru-RU"/>
        </w:rPr>
        <w:t xml:space="preserve"> несохраненные данные теряются</w:t>
      </w:r>
      <w:r>
        <w:rPr>
          <w:b w:val="0"/>
          <w:bCs w:val="0"/>
          <w:rtl w:val="0"/>
          <w:lang w:val="ru-RU"/>
        </w:rPr>
        <w:t>.</w:t>
      </w:r>
    </w:p>
    <w:p>
      <w:pPr>
        <w:pStyle w:val="Маркированный список1"/>
        <w:numPr>
          <w:ilvl w:val="0"/>
          <w:numId w:val="6"/>
        </w:numPr>
        <w:rPr>
          <w:lang w:val="ru-RU"/>
        </w:rPr>
      </w:pPr>
      <w:r>
        <w:rPr>
          <w:b w:val="1"/>
          <w:bCs w:val="1"/>
          <w:rtl w:val="0"/>
          <w:lang w:val="ru-RU"/>
        </w:rPr>
        <w:t>Поломка сети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система остается неработоспособной до восстановления нормального функционирования сети</w:t>
      </w:r>
      <w:r>
        <w:rPr>
          <w:rtl w:val="0"/>
          <w:lang w:val="ru-RU"/>
        </w:rPr>
        <w:t>.</w:t>
      </w:r>
    </w:p>
    <w:p>
      <w:pPr>
        <w:pStyle w:val="Маркированный список1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Сбой в электроснабжении рабочей станции</w:t>
      </w:r>
      <w:r>
        <w:rPr>
          <w:b w:val="0"/>
          <w:bCs w:val="0"/>
          <w:rtl w:val="0"/>
          <w:lang w:val="ru-RU"/>
        </w:rPr>
        <w:t xml:space="preserve">: </w:t>
      </w:r>
      <w:r>
        <w:rPr>
          <w:b w:val="0"/>
          <w:bCs w:val="0"/>
          <w:rtl w:val="0"/>
          <w:lang w:val="ru-RU"/>
        </w:rPr>
        <w:t>все несохраненные данные рабочей станции теряются и восстановлению не подлежат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на сервере обеспечивается сохранение целостности данных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Для продолжения работы на рабочей станции требуется перезагрузка операционной системы и повторное подключение к базе данных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При невозможности перезагрузки операционной системы производится переустановка операционной системы</w:t>
      </w:r>
      <w:r>
        <w:rPr>
          <w:b w:val="0"/>
          <w:bCs w:val="0"/>
          <w:rtl w:val="0"/>
          <w:lang w:val="ru-RU"/>
        </w:rPr>
        <w:t>.</w:t>
      </w:r>
    </w:p>
    <w:p>
      <w:pPr>
        <w:pStyle w:val="Маркированный список1"/>
        <w:numPr>
          <w:ilvl w:val="0"/>
          <w:numId w:val="6"/>
        </w:numPr>
        <w:rPr>
          <w:lang w:val="ru-RU"/>
        </w:rPr>
      </w:pPr>
      <w:r>
        <w:rPr>
          <w:b w:val="1"/>
          <w:bCs w:val="1"/>
          <w:rtl w:val="0"/>
          <w:lang w:val="ru-RU"/>
        </w:rPr>
        <w:t>Сбои программного обеспечения рабочих станций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требуется переустановка всего программного обеспечения рабочей станции</w:t>
      </w:r>
      <w:r>
        <w:rPr>
          <w:rtl w:val="0"/>
          <w:lang w:val="ru-RU"/>
        </w:rPr>
        <w:t>.</w:t>
      </w:r>
    </w:p>
    <w:p>
      <w:pPr>
        <w:pStyle w:val="Маркированный список1"/>
        <w:rPr>
          <w:b w:val="1"/>
          <w:bCs w:val="1"/>
        </w:rPr>
      </w:pPr>
    </w:p>
    <w:p>
      <w:pPr>
        <w:pStyle w:val="Маркированный список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Аварии на стороне компании ООО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ru-RU"/>
        </w:rPr>
        <w:t>Инсейлс Рус</w:t>
      </w:r>
      <w:r>
        <w:rPr>
          <w:b w:val="1"/>
          <w:bCs w:val="1"/>
          <w:rtl w:val="0"/>
          <w:lang w:val="en-US"/>
        </w:rPr>
        <w:t>”</w:t>
      </w:r>
      <w:r>
        <w:rPr>
          <w:b w:val="1"/>
          <w:bCs w:val="1"/>
          <w:rtl w:val="0"/>
          <w:lang w:val="en-US"/>
        </w:rPr>
        <w:t>:</w:t>
      </w:r>
    </w:p>
    <w:p>
      <w:pPr>
        <w:pStyle w:val="Маркированный список1"/>
        <w:rPr>
          <w:b w:val="1"/>
          <w:bCs w:val="1"/>
        </w:rPr>
      </w:pPr>
    </w:p>
    <w:p>
      <w:pPr>
        <w:pStyle w:val="Маркированный список1"/>
      </w:pPr>
      <w:r>
        <w:rPr>
          <w:rtl w:val="0"/>
          <w:lang w:val="ru-RU"/>
        </w:rPr>
        <w:t>Сервера компании находятся в датацентре Селектел по адресу Москва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Берзарина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 xml:space="preserve">36, </w:t>
      </w:r>
      <w:r>
        <w:rPr>
          <w:rtl w:val="0"/>
          <w:lang w:val="ru-RU"/>
        </w:rPr>
        <w:t>стр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 xml:space="preserve">3 </w:t>
      </w:r>
      <w:r>
        <w:rPr>
          <w:rtl w:val="0"/>
          <w:lang w:val="en-US"/>
        </w:rPr>
        <w:t xml:space="preserve">. </w:t>
      </w:r>
      <w:r>
        <w:rPr>
          <w:rtl w:val="0"/>
          <w:lang w:val="ru-RU"/>
        </w:rPr>
        <w:t xml:space="preserve">Этот датацентр уровня </w:t>
      </w:r>
      <w:r>
        <w:rPr>
          <w:rtl w:val="0"/>
          <w:lang w:val="ru-RU"/>
        </w:rPr>
        <w:t>Tier III.</w:t>
      </w:r>
    </w:p>
    <w:p>
      <w:pPr>
        <w:pStyle w:val="Маркированный список1"/>
        <w:rPr>
          <w:b w:val="1"/>
          <w:bCs w:val="1"/>
        </w:rPr>
      </w:pPr>
    </w:p>
    <w:p>
      <w:pPr>
        <w:pStyle w:val="Маркированный список1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Сбой в электроснабжении сервера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0"/>
          <w:bCs w:val="0"/>
          <w:rtl w:val="0"/>
          <w:lang w:val="ru-RU"/>
        </w:rPr>
        <w:t>сервера имеют два блока питания с независимыми источниками питания</w:t>
      </w:r>
      <w:r>
        <w:rPr>
          <w:b w:val="0"/>
          <w:bCs w:val="0"/>
          <w:rtl w:val="0"/>
          <w:lang w:val="en-US"/>
        </w:rPr>
        <w:t xml:space="preserve">, </w:t>
      </w:r>
      <w:r>
        <w:rPr>
          <w:b w:val="0"/>
          <w:bCs w:val="0"/>
          <w:rtl w:val="0"/>
          <w:lang w:val="ru-RU"/>
        </w:rPr>
        <w:t>в случае отключения сервера сотруд</w:t>
      </w:r>
      <w:r>
        <w:rPr>
          <w:b w:val="0"/>
          <w:bCs w:val="0"/>
          <w:rtl w:val="0"/>
          <w:lang w:val="ru-RU"/>
        </w:rPr>
        <w:t>н</w:t>
      </w:r>
      <w:r>
        <w:rPr>
          <w:b w:val="0"/>
          <w:bCs w:val="0"/>
          <w:rtl w:val="0"/>
          <w:lang w:val="ru-RU"/>
        </w:rPr>
        <w:t>ики компании переключают работу на другой сервер</w:t>
      </w:r>
      <w:r>
        <w:rPr>
          <w:b w:val="0"/>
          <w:bCs w:val="0"/>
          <w:rtl w:val="0"/>
          <w:lang w:val="en-US"/>
        </w:rPr>
        <w:t>.</w:t>
      </w:r>
    </w:p>
    <w:p>
      <w:pPr>
        <w:pStyle w:val="Маркированный список1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Сбой в электроснабжении обеспечения сети</w:t>
      </w:r>
      <w:r>
        <w:rPr>
          <w:b w:val="1"/>
          <w:bCs w:val="1"/>
          <w:rtl w:val="0"/>
          <w:lang w:val="ru-RU"/>
        </w:rPr>
        <w:t>:</w:t>
      </w:r>
      <w:r>
        <w:rPr>
          <w:b w:val="0"/>
          <w:bCs w:val="0"/>
          <w:rtl w:val="0"/>
          <w:lang w:val="ru-RU"/>
        </w:rPr>
        <w:t xml:space="preserve"> система остается неработоспособной до восстановления нормального функционирования сети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ru-RU"/>
        </w:rPr>
        <w:t>хостинг</w:t>
      </w:r>
      <w:r>
        <w:rPr>
          <w:b w:val="0"/>
          <w:bCs w:val="0"/>
          <w:rtl w:val="0"/>
          <w:lang w:val="ru-RU"/>
        </w:rPr>
        <w:t>-</w:t>
      </w:r>
      <w:r>
        <w:rPr>
          <w:b w:val="0"/>
          <w:bCs w:val="0"/>
          <w:rtl w:val="0"/>
          <w:lang w:val="ru-RU"/>
        </w:rPr>
        <w:t>провайдера</w:t>
      </w:r>
      <w:r>
        <w:rPr>
          <w:b w:val="0"/>
          <w:bCs w:val="0"/>
          <w:rtl w:val="0"/>
          <w:lang w:val="ru-RU"/>
        </w:rPr>
        <w:t>.</w:t>
      </w:r>
    </w:p>
    <w:p>
      <w:pPr>
        <w:pStyle w:val="Маркированный список1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Поломка сервера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0"/>
          <w:bCs w:val="0"/>
          <w:rtl w:val="0"/>
          <w:lang w:val="ru-RU"/>
        </w:rPr>
        <w:t>система переключается на дублирующий сервер</w:t>
      </w:r>
      <w:r>
        <w:rPr>
          <w:b w:val="0"/>
          <w:bCs w:val="0"/>
          <w:rtl w:val="0"/>
          <w:lang w:val="ru-RU"/>
        </w:rPr>
        <w:t>.</w:t>
      </w:r>
    </w:p>
    <w:p>
      <w:pPr>
        <w:pStyle w:val="Маркированный список1"/>
        <w:numPr>
          <w:ilvl w:val="0"/>
          <w:numId w:val="6"/>
        </w:numPr>
        <w:rPr>
          <w:lang w:val="ru-RU"/>
        </w:rPr>
      </w:pPr>
      <w:r>
        <w:rPr>
          <w:b w:val="1"/>
          <w:bCs w:val="1"/>
          <w:rtl w:val="0"/>
          <w:lang w:val="ru-RU"/>
        </w:rPr>
        <w:t>Поломка сети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система остается неработоспособной до восстановления нормального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состояния сети хостинг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провайдера</w:t>
      </w:r>
      <w:r>
        <w:rPr>
          <w:rtl w:val="0"/>
          <w:lang w:val="en-US"/>
        </w:rPr>
        <w:t>.</w:t>
      </w:r>
    </w:p>
    <w:p>
      <w:pPr>
        <w:pStyle w:val="Маркированный список1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Ошибки системы</w:t>
      </w:r>
      <w:r>
        <w:rPr>
          <w:b w:val="0"/>
          <w:bCs w:val="0"/>
          <w:rtl w:val="0"/>
          <w:lang w:val="ru-RU"/>
        </w:rPr>
        <w:t xml:space="preserve"> - </w:t>
      </w:r>
      <w:r>
        <w:rPr>
          <w:b w:val="0"/>
          <w:bCs w:val="0"/>
          <w:rtl w:val="0"/>
          <w:lang w:val="ru-RU"/>
        </w:rPr>
        <w:t>об ошибках работы системы можно сообщить в техподдержку и они будут устранены в рабочем порядке сотрудниками компании</w:t>
      </w:r>
      <w:r>
        <w:rPr>
          <w:b w:val="0"/>
          <w:bCs w:val="0"/>
          <w:rtl w:val="0"/>
          <w:lang w:val="en-US"/>
        </w:rPr>
        <w:t>.</w:t>
      </w:r>
    </w:p>
    <w:p>
      <w:pPr>
        <w:pStyle w:val="Заголовок 1"/>
        <w:numPr>
          <w:ilvl w:val="0"/>
          <w:numId w:val="7"/>
        </w:numPr>
        <w:rPr>
          <w:lang w:val="ru-RU"/>
        </w:rPr>
      </w:pPr>
      <w:r>
        <w:rPr>
          <w:rtl w:val="0"/>
          <w:lang w:val="ru-RU"/>
        </w:rPr>
        <w:t>Квалификация персонала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его подготовки и контроля знаний и навыков</w:t>
      </w:r>
    </w:p>
    <w:p>
      <w:pPr>
        <w:pStyle w:val="Обычный"/>
      </w:pPr>
      <w:r>
        <w:rPr>
          <w:b w:val="1"/>
          <w:bCs w:val="1"/>
          <w:rtl w:val="0"/>
          <w:lang w:val="ru-RU"/>
        </w:rPr>
        <w:t>Для пользователей системы требуются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знания и опыт работы с браузерами </w:t>
      </w:r>
      <w:r>
        <w:rPr>
          <w:rtl w:val="0"/>
          <w:lang w:val="en-US"/>
        </w:rPr>
        <w:t>Google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Chrome</w:t>
      </w:r>
      <w:r>
        <w:rPr>
          <w:rtl w:val="0"/>
          <w:lang w:val="ru-RU"/>
        </w:rPr>
        <w:t xml:space="preserve"> или </w:t>
      </w:r>
      <w:r>
        <w:rPr>
          <w:rtl w:val="0"/>
          <w:lang w:val="en-US"/>
        </w:rPr>
        <w:t>Mozilla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FireFox</w:t>
      </w:r>
      <w:r>
        <w:rPr>
          <w:rtl w:val="0"/>
          <w:lang w:val="ru-RU"/>
        </w:rPr>
        <w:t>;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знания предметной области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соответствии с используемым для работы модулем программы</w:t>
      </w:r>
      <w:r>
        <w:rPr>
          <w:rtl w:val="0"/>
          <w:lang w:val="ru-RU"/>
        </w:rPr>
        <w:t>);</w:t>
      </w:r>
    </w:p>
    <w:p>
      <w:pPr>
        <w:pStyle w:val="Обычный"/>
      </w:pPr>
    </w:p>
    <w:p>
      <w:pPr>
        <w:pStyle w:val="Обычный"/>
      </w:pPr>
      <w:r>
        <w:rPr>
          <w:rtl w:val="0"/>
          <w:lang w:val="ru-RU"/>
        </w:rPr>
        <w:t xml:space="preserve">Обучение работе с браузером и контроль приобретенных в ходе обучения знаний и навыков проводится до начала эксплуатации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начала внедрения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системы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Заголовок 1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>Процесс сопровождения программы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Процесс сопровождения программы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Контакты со службой поддержки</w:t>
      </w:r>
      <w:r>
        <w:rPr>
          <w:rFonts w:ascii="Times New Roman" w:hAnsi="Times New Roman"/>
          <w:rtl w:val="0"/>
        </w:rPr>
        <w:t xml:space="preserve">:  8 800 555-10-61, </w:t>
      </w:r>
      <w:r>
        <w:rPr>
          <w:rFonts w:ascii="Times New Roman" w:hAnsi="Times New Roman" w:hint="default"/>
          <w:rtl w:val="0"/>
          <w:lang w:val="ru-RU"/>
        </w:rPr>
        <w:t xml:space="preserve">дополнительные детали тут </w:t>
      </w:r>
      <w:r>
        <w:rPr>
          <w:rFonts w:ascii="Times New Roman" w:hAnsi="Times New Roman"/>
          <w:rtl w:val="0"/>
          <w:lang w:val="en-US"/>
        </w:rPr>
        <w:t>https://www.insales.ru/collection/documentation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Режим работы службы поддержки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круглосуточно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Информация о задействованном персонале в процессе сопровождения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количество</w:t>
      </w:r>
      <w:r>
        <w:rPr>
          <w:rFonts w:ascii="Times New Roman" w:hAnsi="Times New Roman"/>
          <w:rtl w:val="0"/>
          <w:lang w:val="de-DE"/>
        </w:rPr>
        <w:t xml:space="preserve">)  </w:t>
      </w:r>
      <w:r>
        <w:rPr>
          <w:rFonts w:ascii="Times New Roman" w:hAnsi="Times New Roman" w:hint="default"/>
          <w:rtl w:val="0"/>
          <w:lang w:val="ru-RU"/>
        </w:rPr>
        <w:t>и режим работы персонала</w:t>
      </w:r>
      <w:r>
        <w:rPr>
          <w:rFonts w:ascii="Times New Roman" w:hAnsi="Times New Roman"/>
          <w:rtl w:val="0"/>
        </w:rPr>
        <w:t>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На данный момент в компании работает порядка </w:t>
      </w:r>
      <w:r>
        <w:rPr>
          <w:rFonts w:ascii="Times New Roman" w:hAnsi="Times New Roman"/>
          <w:rtl w:val="0"/>
        </w:rPr>
        <w:t xml:space="preserve">20 </w:t>
      </w:r>
      <w:r>
        <w:rPr>
          <w:rFonts w:ascii="Times New Roman" w:hAnsi="Times New Roman" w:hint="default"/>
          <w:rtl w:val="0"/>
        </w:rPr>
        <w:t xml:space="preserve">сотрудников технической поддержки и порядка </w:t>
      </w:r>
      <w:r>
        <w:rPr>
          <w:rFonts w:ascii="Times New Roman" w:hAnsi="Times New Roman"/>
          <w:rtl w:val="0"/>
        </w:rPr>
        <w:t xml:space="preserve">10 </w:t>
      </w:r>
      <w:r>
        <w:rPr>
          <w:rFonts w:ascii="Times New Roman" w:hAnsi="Times New Roman" w:hint="default"/>
          <w:rtl w:val="0"/>
          <w:lang w:val="ru-RU"/>
        </w:rPr>
        <w:t>разработчиков программного обеспечения платформы</w:t>
      </w:r>
      <w:r>
        <w:rPr>
          <w:rFonts w:ascii="Times New Roman" w:hAnsi="Times New Roman"/>
          <w:rtl w:val="0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Фактический почтовый адрес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 которому осуществляется процесс сопровождения</w:t>
      </w:r>
      <w:r>
        <w:rPr>
          <w:rFonts w:ascii="Times New Roman" w:hAnsi="Times New Roman"/>
          <w:rtl w:val="0"/>
        </w:rPr>
        <w:t>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107078,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Москва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ул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Новорязанская</w:t>
      </w:r>
      <w:r>
        <w:rPr>
          <w:rFonts w:ascii="Times New Roman" w:hAnsi="Times New Roman"/>
          <w:rtl w:val="0"/>
        </w:rPr>
        <w:t xml:space="preserve">, 18, </w:t>
      </w:r>
      <w:r>
        <w:rPr>
          <w:rFonts w:ascii="Times New Roman" w:hAnsi="Times New Roman" w:hint="default"/>
          <w:rtl w:val="0"/>
        </w:rPr>
        <w:t>стр</w:t>
      </w:r>
      <w:r>
        <w:rPr>
          <w:rFonts w:ascii="Times New Roman" w:hAnsi="Times New Roman"/>
          <w:rtl w:val="0"/>
        </w:rPr>
        <w:t xml:space="preserve">. 11, </w:t>
      </w:r>
      <w:r>
        <w:rPr>
          <w:rFonts w:ascii="Times New Roman" w:hAnsi="Times New Roman" w:hint="default"/>
          <w:rtl w:val="0"/>
        </w:rPr>
        <w:t xml:space="preserve">БЦ </w:t>
      </w:r>
      <w:r>
        <w:rPr>
          <w:rFonts w:ascii="Times New Roman" w:hAnsi="Times New Roman"/>
          <w:rtl w:val="0"/>
        </w:rPr>
        <w:t>Stendhal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Menlo Regular" w:cs="Menlo Regular" w:hAnsi="Menlo Regular" w:eastAsia="Menlo Regular"/>
          <w:sz w:val="22"/>
          <w:szCs w:val="22"/>
        </w:rPr>
      </w:pPr>
    </w:p>
    <w:p>
      <w:pPr>
        <w:pStyle w:val="Заголовок 1"/>
        <w:numPr>
          <w:ilvl w:val="0"/>
          <w:numId w:val="3"/>
        </w:numPr>
        <w:rPr>
          <w:lang w:val="ru-RU"/>
        </w:rPr>
      </w:pPr>
      <w:r>
        <w:rPr>
          <w:rtl w:val="0"/>
          <w:lang w:val="ru-RU"/>
        </w:rPr>
        <w:t>Защита информации от несанкционированного доступа</w:t>
      </w:r>
    </w:p>
    <w:p>
      <w:pPr>
        <w:pStyle w:val="Обычный"/>
      </w:pPr>
      <w:r>
        <w:rPr>
          <w:rtl w:val="0"/>
          <w:lang w:val="ru-RU"/>
        </w:rPr>
        <w:t>Для защиты информации от несанкционированного доступа должны выполняться следующие условия</w:t>
      </w:r>
      <w:r>
        <w:rPr>
          <w:rtl w:val="0"/>
          <w:lang w:val="ru-RU"/>
        </w:rPr>
        <w:t>:</w:t>
      </w:r>
    </w:p>
    <w:p>
      <w:pPr>
        <w:pStyle w:val="Обычный"/>
      </w:pPr>
    </w:p>
    <w:p>
      <w:pPr>
        <w:pStyle w:val="Обычный"/>
      </w:pPr>
      <w:r>
        <w:rPr>
          <w:b w:val="1"/>
          <w:bCs w:val="1"/>
          <w:rtl w:val="0"/>
          <w:lang w:val="ru-RU"/>
        </w:rPr>
        <w:t>Уровень рабочей станции</w:t>
      </w:r>
      <w:r>
        <w:rPr>
          <w:b w:val="1"/>
          <w:bCs w:val="1"/>
          <w:rtl w:val="0"/>
          <w:lang w:val="ru-RU"/>
        </w:rPr>
        <w:t>: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вход в </w:t>
      </w:r>
      <w:r>
        <w:rPr>
          <w:rtl w:val="0"/>
          <w:lang w:val="en-US"/>
        </w:rPr>
        <w:t>OS</w:t>
      </w:r>
      <w:r>
        <w:rPr>
          <w:rtl w:val="0"/>
          <w:lang w:val="ru-RU"/>
        </w:rPr>
        <w:t xml:space="preserve"> под персональным именем и с персональными настройками на возможный запуск системы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</w:pPr>
      <w:r>
        <w:rPr>
          <w:b w:val="1"/>
          <w:bCs w:val="1"/>
          <w:rtl w:val="0"/>
          <w:lang w:val="ru-RU"/>
        </w:rPr>
        <w:t>Уровень сетевой операционной системы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вход в сеть только под персональным именем и паролем</w:t>
      </w:r>
      <w:r>
        <w:rPr>
          <w:rtl w:val="0"/>
          <w:lang w:val="ru-RU"/>
        </w:rPr>
        <w:t>;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регулярная смена паролей на сервере</w:t>
      </w:r>
      <w:r>
        <w:rPr>
          <w:rtl w:val="0"/>
          <w:lang w:val="ru-RU"/>
        </w:rPr>
        <w:t>;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запрет доступа к файлам базы данных для всех пользователем средствами сетевой операционной системы</w:t>
      </w:r>
      <w:r>
        <w:rPr>
          <w:rtl w:val="0"/>
          <w:lang w:val="ru-RU"/>
        </w:rPr>
        <w:t>;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назначение прав доступа к шаблонам отчетов в соответствии с правами доступа к данным и политикой предоставления информации пользователям и организации их работы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согласно функциональным обязанностям</w:t>
      </w:r>
      <w:r>
        <w:rPr>
          <w:rtl w:val="0"/>
          <w:lang w:val="ru-RU"/>
        </w:rPr>
        <w:t>);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запрет модификации стандартных отчетов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функционирования системы рядовым пользователям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</w:pPr>
      <w:r>
        <w:rPr>
          <w:b w:val="1"/>
          <w:bCs w:val="1"/>
          <w:rtl w:val="0"/>
          <w:lang w:val="ru-RU"/>
        </w:rPr>
        <w:t>Уровень сервера баз данных</w:t>
      </w:r>
      <w:r>
        <w:rPr>
          <w:b w:val="1"/>
          <w:bCs w:val="1"/>
          <w:rtl w:val="0"/>
          <w:lang w:val="ru-RU"/>
        </w:rPr>
        <w:t>: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регистрация всех пользователей информационной системы на сервере баз данных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Обычный"/>
      </w:pPr>
      <w:r>
        <w:rPr>
          <w:b w:val="1"/>
          <w:bCs w:val="1"/>
          <w:rtl w:val="0"/>
          <w:lang w:val="ru-RU"/>
        </w:rPr>
        <w:t>Уровень программ системы и алгоритмов базы данных</w:t>
      </w:r>
      <w:r>
        <w:rPr>
          <w:b w:val="1"/>
          <w:bCs w:val="1"/>
          <w:rtl w:val="0"/>
          <w:lang w:val="ru-RU"/>
        </w:rPr>
        <w:t>: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возможность настройки прав доступа к определенным функциям программы для пользователей</w:t>
      </w:r>
      <w:r>
        <w:rPr>
          <w:rtl w:val="0"/>
          <w:lang w:val="ru-RU"/>
        </w:rPr>
        <w:t>;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проверка наличия прав на выполнение функций</w:t>
      </w:r>
      <w:r>
        <w:rPr>
          <w:rtl w:val="0"/>
          <w:lang w:val="ru-RU"/>
        </w:rPr>
        <w:t>;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запрет возможности модификации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введенных другим пользователем</w:t>
      </w:r>
      <w:r>
        <w:rPr>
          <w:rtl w:val="0"/>
          <w:lang w:val="ru-RU"/>
        </w:rPr>
        <w:t>;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автоматическая фиксация времени и автора каждой новой записи времени и автора последнего изменения информации</w:t>
      </w:r>
      <w:r>
        <w:rPr>
          <w:rtl w:val="0"/>
          <w:lang w:val="ru-RU"/>
        </w:rPr>
        <w:t>;</w:t>
      </w:r>
    </w:p>
    <w:p>
      <w:pPr>
        <w:pStyle w:val="Маркированный список1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ведение журнала запуска системы пользователями с регистрацией пользователя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компьютера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даты и времени начала и заверения работы и регистрацией выполняемых пользователем работ</w:t>
      </w:r>
      <w:r>
        <w:rPr>
          <w:rtl w:val="0"/>
          <w:lang w:val="ru-RU"/>
        </w:rPr>
        <w:t>.</w:t>
      </w:r>
    </w:p>
    <w:p>
      <w:pPr>
        <w:pStyle w:val="Обычный"/>
      </w:pPr>
    </w:p>
    <w:p>
      <w:pPr>
        <w:pStyle w:val="Заголовок 1"/>
        <w:numPr>
          <w:ilvl w:val="0"/>
          <w:numId w:val="10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УСЛОВИЯ ГАРАНТИЙНОГО ОБСЛУЖИВАНИЯ СИСТЕМЫ</w:t>
      </w:r>
    </w:p>
    <w:p>
      <w:pPr>
        <w:pStyle w:val="Обычный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Разработчик принимает на себя обязательства по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сопровождению Программы в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ru-RU"/>
        </w:rPr>
        <w:t>течение всего оплаченного периода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которое включает в себя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Маркированный список1"/>
        <w:widowControl w:val="0"/>
        <w:numPr>
          <w:ilvl w:val="0"/>
          <w:numId w:val="11"/>
        </w:numPr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исправление обнаруженных ошибок в работе Программы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созданной Разработчиком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Маркированный список1"/>
        <w:widowControl w:val="0"/>
        <w:numPr>
          <w:ilvl w:val="0"/>
          <w:numId w:val="11"/>
        </w:numPr>
        <w:bidi w:val="0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0"/>
          <w:bCs w:val="0"/>
          <w:sz w:val="22"/>
          <w:szCs w:val="22"/>
          <w:rtl w:val="0"/>
          <w:lang w:val="ru-RU"/>
        </w:rPr>
        <w:t xml:space="preserve">консультационную поддержку пользователей специалистами Разработчика путем проведения бесплатных консультаций по телефонам горячей линии или по </w:t>
      </w:r>
      <w:r>
        <w:rPr>
          <w:b w:val="0"/>
          <w:bCs w:val="0"/>
          <w:sz w:val="22"/>
          <w:szCs w:val="22"/>
          <w:rtl w:val="0"/>
          <w:lang w:val="en-US"/>
        </w:rPr>
        <w:t>E</w:t>
      </w:r>
      <w:r>
        <w:rPr>
          <w:b w:val="0"/>
          <w:bCs w:val="0"/>
          <w:sz w:val="22"/>
          <w:szCs w:val="22"/>
          <w:rtl w:val="0"/>
          <w:lang w:val="ru-RU"/>
        </w:rPr>
        <w:t>-</w:t>
      </w:r>
      <w:r>
        <w:rPr>
          <w:b w:val="0"/>
          <w:bCs w:val="0"/>
          <w:sz w:val="22"/>
          <w:szCs w:val="22"/>
          <w:rtl w:val="0"/>
          <w:lang w:val="en-US"/>
        </w:rPr>
        <w:t>mail</w:t>
      </w:r>
      <w:r>
        <w:rPr>
          <w:b w:val="0"/>
          <w:bCs w:val="0"/>
          <w:sz w:val="22"/>
          <w:szCs w:val="22"/>
          <w:rtl w:val="0"/>
          <w:lang w:val="ru-RU"/>
        </w:rPr>
        <w:t>.</w:t>
      </w:r>
    </w:p>
    <w:p>
      <w:pPr>
        <w:pStyle w:val="Маркированный список1"/>
        <w:widowControl w:val="0"/>
        <w:numPr>
          <w:ilvl w:val="0"/>
          <w:numId w:val="11"/>
        </w:numPr>
        <w:bidi w:val="0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0"/>
          <w:bCs w:val="0"/>
          <w:sz w:val="22"/>
          <w:szCs w:val="22"/>
          <w:rtl w:val="0"/>
          <w:lang w:val="ru-RU"/>
        </w:rPr>
        <w:t xml:space="preserve">поддержки работы Программы на серверах компании ООО </w:t>
      </w:r>
      <w:r>
        <w:rPr>
          <w:b w:val="0"/>
          <w:bCs w:val="0"/>
          <w:sz w:val="22"/>
          <w:szCs w:val="22"/>
          <w:rtl w:val="0"/>
          <w:lang w:val="en-US"/>
        </w:rPr>
        <w:t>“</w:t>
      </w:r>
      <w:r>
        <w:rPr>
          <w:b w:val="0"/>
          <w:bCs w:val="0"/>
          <w:sz w:val="22"/>
          <w:szCs w:val="22"/>
          <w:rtl w:val="0"/>
          <w:lang w:val="ru-RU"/>
        </w:rPr>
        <w:t>Инсейлс Рус</w:t>
      </w:r>
      <w:r>
        <w:rPr>
          <w:b w:val="0"/>
          <w:bCs w:val="0"/>
          <w:sz w:val="22"/>
          <w:szCs w:val="22"/>
          <w:rtl w:val="0"/>
          <w:lang w:val="en-US"/>
        </w:rPr>
        <w:t>”</w:t>
      </w:r>
      <w:r>
        <w:rPr>
          <w:b w:val="0"/>
          <w:bCs w:val="0"/>
          <w:sz w:val="22"/>
          <w:szCs w:val="22"/>
          <w:rtl w:val="0"/>
          <w:lang w:val="en-US"/>
        </w:rPr>
        <w:t>.</w:t>
      </w:r>
    </w:p>
    <w:p>
      <w:pPr>
        <w:pStyle w:val="Обычный"/>
        <w:rPr>
          <w:b w:val="1"/>
          <w:bCs w:val="1"/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Гарантийные обязательства действуют при условии соблюдения Заказчиком условий эксплуатации системы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поставляемой вместе с Программой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0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Обязательными условиями выполнения гарантийных обязательств по сопровождению Программы является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Маркированный список1"/>
        <w:widowControl w:val="0"/>
        <w:numPr>
          <w:ilvl w:val="0"/>
          <w:numId w:val="11"/>
        </w:numPr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работоспособное оборудование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Маркированный список1"/>
        <w:widowControl w:val="0"/>
        <w:numPr>
          <w:ilvl w:val="0"/>
          <w:numId w:val="11"/>
        </w:numPr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соблюдение положений эксплуатационной документации Программы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rPr>
          <w:sz w:val="22"/>
          <w:szCs w:val="22"/>
        </w:rPr>
      </w:pPr>
    </w:p>
    <w:p>
      <w:pPr>
        <w:pStyle w:val="Обычный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СОДЕРЖАНИЕ ГАРАНТИЙНЫХ ОБЯЗАТЕЛЬСТВ</w:t>
      </w:r>
    </w:p>
    <w:p>
      <w:pPr>
        <w:pStyle w:val="Обычный"/>
        <w:jc w:val="center"/>
        <w:rPr>
          <w:b w:val="1"/>
          <w:bCs w:val="1"/>
          <w:sz w:val="22"/>
          <w:szCs w:val="22"/>
        </w:rPr>
      </w:pPr>
    </w:p>
    <w:p>
      <w:pPr>
        <w:pStyle w:val="Обычный"/>
        <w:rPr>
          <w:rFonts w:ascii="Times New Roman CYR" w:cs="Times New Roman CYR" w:hAnsi="Times New Roman CYR" w:eastAsia="Times New Roman CYR"/>
          <w:sz w:val="22"/>
          <w:szCs w:val="22"/>
        </w:rPr>
      </w:pPr>
      <w:r>
        <w:rPr>
          <w:rFonts w:ascii="Times New Roman CYR" w:cs="Times New Roman CYR" w:hAnsi="Times New Roman CYR" w:eastAsia="Times New Roman CYR"/>
          <w:sz w:val="22"/>
          <w:szCs w:val="22"/>
          <w:rtl w:val="0"/>
          <w:lang w:val="ru-RU"/>
        </w:rPr>
        <w:t xml:space="preserve">1. </w:t>
      </w:r>
      <w:r>
        <w:rPr>
          <w:rFonts w:ascii="Times New Roman CYR" w:cs="Times New Roman CYR" w:hAnsi="Times New Roman CYR" w:eastAsia="Times New Roman CYR"/>
          <w:sz w:val="22"/>
          <w:szCs w:val="22"/>
          <w:rtl w:val="0"/>
          <w:lang w:val="ru-RU"/>
        </w:rPr>
        <w:t xml:space="preserve">В случае обнаружения существенных ошибок в работе </w:t>
      </w:r>
      <w:r>
        <w:rPr>
          <w:sz w:val="22"/>
          <w:szCs w:val="22"/>
          <w:rtl w:val="0"/>
          <w:lang w:val="ru-RU"/>
        </w:rPr>
        <w:t>Программы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связанных с качеством вычислительной техники и изменением условий эксплуатации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Разработчик предпринимает усилия бесплатно произвести необходимые доработки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без выезда к заказчику и пересылке обновленной версии Программы</w:t>
      </w:r>
      <w:r>
        <w:rPr>
          <w:sz w:val="22"/>
          <w:szCs w:val="22"/>
          <w:rtl w:val="0"/>
          <w:lang w:val="ru-RU"/>
        </w:rPr>
        <w:t>).</w:t>
      </w:r>
    </w:p>
    <w:p>
      <w:pPr>
        <w:pStyle w:val="Обычный"/>
      </w:pPr>
      <w:r>
        <w:rPr>
          <w:rFonts w:ascii="Times New Roman CYR" w:cs="Times New Roman CYR" w:hAnsi="Times New Roman CYR" w:eastAsia="Times New Roman CYR"/>
          <w:sz w:val="22"/>
          <w:szCs w:val="22"/>
          <w:rtl w:val="0"/>
          <w:lang w:val="en-US"/>
        </w:rPr>
        <w:t>2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Под гарантийное сопровождение Программы не подпадают следующие неполадки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которые связаны с неправильной эксплуатацией операционных систем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Программы и вычислительной техники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Маркированный список1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ошибки на рабочих станциях заказчика</w:t>
      </w:r>
    </w:p>
    <w:p>
      <w:pPr>
        <w:pStyle w:val="Маркированный список1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ошибки сети у рабочей сети и у провайдера заказчика</w:t>
      </w:r>
    </w:p>
    <w:sectPr>
      <w:headerReference w:type="default" r:id="rId4"/>
      <w:footerReference w:type="default" r:id="rId5"/>
      <w:pgSz w:w="11900" w:h="16840" w:orient="portrait"/>
      <w:pgMar w:top="794" w:right="794" w:bottom="794" w:left="124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Menlo Regular">
    <w:charset w:val="00"/>
    <w:family w:val="roman"/>
    <w:pitch w:val="default"/>
  </w:font>
  <w:font w:name="Times New Roman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clear" w:pos="708"/>
        </w:tabs>
        <w:ind w:left="711" w:hanging="71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clear" w:pos="708"/>
        </w:tabs>
        <w:ind w:left="708" w:hanging="35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clear" w:pos="708"/>
        </w:tabs>
        <w:ind w:left="708" w:hanging="20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clear" w:pos="708"/>
        </w:tabs>
        <w:ind w:left="1125" w:hanging="12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clear" w:pos="708"/>
        </w:tabs>
        <w:ind w:left="2229" w:hanging="10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clear" w:pos="708"/>
        </w:tabs>
        <w:ind w:left="1773" w:hanging="12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clear" w:pos="708"/>
        </w:tabs>
        <w:ind w:left="3237" w:hanging="14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clear" w:pos="708"/>
        </w:tabs>
        <w:ind w:left="2421" w:hanging="12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clear" w:pos="708"/>
        </w:tabs>
        <w:ind w:left="4317" w:hanging="18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4"/>
  </w:abstractNum>
  <w:abstractNum w:abstractNumId="3">
    <w:multiLevelType w:val="hybridMultilevel"/>
    <w:styleLink w:val="Imported Style 4"/>
    <w:lvl w:ilvl="0">
      <w:start w:val="1"/>
      <w:numFmt w:val="bullet"/>
      <w:suff w:val="tab"/>
      <w:lvlText w:val="❑"/>
      <w:lvlJc w:val="left"/>
      <w:pPr>
        <w:tabs>
          <w:tab w:val="clear" w:pos="36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tabs>
          <w:tab w:val="clear" w:pos="36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tabs>
          <w:tab w:val="clear" w:pos="36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tabs>
          <w:tab w:val="clear" w:pos="36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tabs>
          <w:tab w:val="clear" w:pos="36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tabs>
          <w:tab w:val="clear" w:pos="36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tabs>
          <w:tab w:val="clear" w:pos="36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tabs>
          <w:tab w:val="clear" w:pos="36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tabs>
          <w:tab w:val="clear" w:pos="36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clear" w:pos="708"/>
          </w:tabs>
          <w:ind w:left="1065" w:hanging="10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708"/>
          </w:tabs>
          <w:ind w:left="786" w:hanging="7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clear" w:pos="708"/>
          </w:tabs>
          <w:ind w:left="1074" w:hanging="107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clear" w:pos="708"/>
          </w:tabs>
          <w:ind w:left="708" w:hanging="41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clear" w:pos="708"/>
          </w:tabs>
          <w:ind w:left="708" w:hanging="2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clear" w:pos="708"/>
          </w:tabs>
          <w:ind w:left="2376" w:hanging="14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clear" w:pos="708"/>
          </w:tabs>
          <w:ind w:left="2880" w:hanging="179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clear" w:pos="708"/>
          </w:tabs>
          <w:ind w:left="3384" w:hanging="179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clear" w:pos="708"/>
          </w:tabs>
          <w:ind w:left="3960" w:hanging="215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clear" w:pos="708"/>
          </w:tabs>
          <w:ind w:left="1065" w:hanging="10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8"/>
            <w:tab w:val="left" w:pos="789"/>
          </w:tabs>
          <w:ind w:left="789" w:hanging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789"/>
          </w:tabs>
          <w:ind w:left="1020" w:hanging="5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789"/>
          </w:tabs>
          <w:ind w:left="1437" w:hanging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708"/>
            <w:tab w:val="left" w:pos="789"/>
            <w:tab w:val="num" w:pos="2229"/>
          </w:tabs>
          <w:ind w:left="2541" w:hanging="139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789"/>
          </w:tabs>
          <w:ind w:left="2085" w:hanging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left" w:pos="708"/>
            <w:tab w:val="left" w:pos="789"/>
            <w:tab w:val="num" w:pos="3237"/>
          </w:tabs>
          <w:ind w:left="3549" w:hanging="175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789"/>
          </w:tabs>
          <w:ind w:left="2733" w:hanging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left" w:pos="708"/>
            <w:tab w:val="left" w:pos="789"/>
            <w:tab w:val="num" w:pos="4317"/>
          </w:tabs>
          <w:ind w:left="4629" w:hanging="211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tabs>
            <w:tab w:val="clear" w:pos="708"/>
          </w:tabs>
          <w:ind w:left="1065" w:hanging="10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708"/>
          </w:tabs>
          <w:ind w:left="786" w:hanging="7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clear" w:pos="708"/>
          </w:tabs>
          <w:ind w:left="1074" w:hanging="107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8" w:hanging="41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08" w:hanging="2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376" w:hanging="14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2880" w:hanging="179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384" w:hanging="179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3960" w:hanging="215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❑"/>
        <w:lvlJc w:val="left"/>
        <w:pPr>
          <w:ind w:left="120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❑"/>
        <w:lvlJc w:val="left"/>
        <w:pPr>
          <w:ind w:left="120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❑"/>
        <w:lvlJc w:val="left"/>
        <w:pPr>
          <w:ind w:left="120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❑"/>
        <w:lvlJc w:val="left"/>
        <w:pPr>
          <w:ind w:left="120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❑"/>
        <w:lvlJc w:val="left"/>
        <w:pPr>
          <w:ind w:left="120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❑"/>
        <w:lvlJc w:val="left"/>
        <w:pPr>
          <w:ind w:left="120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❑"/>
        <w:lvlJc w:val="left"/>
        <w:pPr>
          <w:ind w:left="120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❑"/>
        <w:lvlJc w:val="left"/>
        <w:pPr>
          <w:ind w:left="120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❑"/>
        <w:lvlJc w:val="left"/>
        <w:pPr>
          <w:ind w:left="120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9">
    <w:abstractNumId w:val="0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clear" w:pos="708"/>
          </w:tabs>
          <w:ind w:left="1065" w:hanging="10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708"/>
          </w:tabs>
          <w:ind w:left="786" w:hanging="7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clear" w:pos="708"/>
          </w:tabs>
          <w:ind w:left="1074" w:hanging="107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8" w:hanging="41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08" w:hanging="2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376" w:hanging="14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2880" w:hanging="179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384" w:hanging="179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3960" w:hanging="215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tabs>
            <w:tab w:val="clear" w:pos="708"/>
          </w:tabs>
          <w:ind w:left="1065" w:hanging="106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708"/>
          </w:tabs>
          <w:ind w:left="786" w:hanging="78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clear" w:pos="708"/>
          </w:tabs>
          <w:ind w:left="1074" w:hanging="107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clear" w:pos="708"/>
          </w:tabs>
          <w:ind w:left="708" w:hanging="41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clear" w:pos="708"/>
          </w:tabs>
          <w:ind w:left="708" w:hanging="27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clear" w:pos="708"/>
          </w:tabs>
          <w:ind w:left="2376" w:hanging="143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clear" w:pos="708"/>
          </w:tabs>
          <w:ind w:left="2880" w:hanging="179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clear" w:pos="708"/>
          </w:tabs>
          <w:ind w:left="3384" w:hanging="179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clear" w:pos="708"/>
          </w:tabs>
          <w:ind w:left="3960" w:hanging="215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bullet"/>
        <w:suff w:val="tab"/>
        <w:lvlText w:val="❑"/>
        <w:lvlJc w:val="left"/>
        <w:pPr>
          <w:ind w:left="121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❑"/>
        <w:lvlJc w:val="left"/>
        <w:pPr>
          <w:ind w:left="121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❑"/>
        <w:lvlJc w:val="left"/>
        <w:pPr>
          <w:ind w:left="121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❑"/>
        <w:lvlJc w:val="left"/>
        <w:pPr>
          <w:ind w:left="121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❑"/>
        <w:lvlJc w:val="left"/>
        <w:pPr>
          <w:ind w:left="121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❑"/>
        <w:lvlJc w:val="left"/>
        <w:pPr>
          <w:ind w:left="121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❑"/>
        <w:lvlJc w:val="left"/>
        <w:pPr>
          <w:ind w:left="121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❑"/>
        <w:lvlJc w:val="left"/>
        <w:pPr>
          <w:ind w:left="121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❑"/>
        <w:lvlJc w:val="left"/>
        <w:pPr>
          <w:ind w:left="121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1"/>
      <w:pageBreakBefore w:val="0"/>
      <w:widowControl w:val="0"/>
      <w:shd w:val="clear" w:color="auto" w:fill="auto"/>
      <w:tabs>
        <w:tab w:val="left" w:pos="708"/>
      </w:tabs>
      <w:suppressAutoHyphens w:val="1"/>
      <w:bidi w:val="0"/>
      <w:spacing w:before="360" w:after="24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1"/>
      </w:numPr>
    </w:p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Маркированный список1">
    <w:name w:val="Маркированный список1"/>
    <w:next w:val="Маркированный список1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2">
    <w:name w:val="Заголовок 2"/>
    <w:next w:val="Обычный"/>
    <w:pPr>
      <w:keepNext w:val="1"/>
      <w:keepLines w:val="1"/>
      <w:pageBreakBefore w:val="0"/>
      <w:widowControl w:val="0"/>
      <w:shd w:val="clear" w:color="auto" w:fill="auto"/>
      <w:tabs>
        <w:tab w:val="left" w:pos="708"/>
      </w:tabs>
      <w:suppressAutoHyphens w:val="1"/>
      <w:bidi w:val="0"/>
      <w:spacing w:before="24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5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